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D07" w:rsidRDefault="00406D07" w:rsidP="00406D0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OLE_LINK176"/>
      <w:bookmarkStart w:id="1" w:name="OLE_LINK177"/>
      <w:bookmarkStart w:id="2" w:name="_Ref399006623"/>
      <w:bookmarkStart w:id="3" w:name="_Toc92513360"/>
      <w:r>
        <w:rPr>
          <w:rFonts w:ascii="Arial" w:hAnsi="Arial"/>
          <w:b/>
          <w:noProof/>
          <w:sz w:val="24"/>
          <w:lang w:eastAsia="zh-CN"/>
        </w:rPr>
        <w:t>3GPP TSG-RAN WG4 Meeting # 98bis-e                            R4-210</w:t>
      </w:r>
      <w:r w:rsidR="00B2648F">
        <w:rPr>
          <w:rFonts w:ascii="Arial" w:hAnsi="Arial"/>
          <w:b/>
          <w:noProof/>
          <w:sz w:val="24"/>
          <w:lang w:eastAsia="zh-CN"/>
        </w:rPr>
        <w:t>6670</w:t>
      </w:r>
    </w:p>
    <w:p w:rsidR="00406D07" w:rsidRDefault="00406D07" w:rsidP="00406D0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Electronic Meeting, 12– 20 April, 2021</w:t>
      </w:r>
    </w:p>
    <w:bookmarkEnd w:id="0"/>
    <w:bookmarkEnd w:id="1"/>
    <w:p w:rsidR="005929A6" w:rsidRPr="00406D07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A27F48" w:rsidRPr="00A27F48">
        <w:rPr>
          <w:rFonts w:ascii="Arial" w:hAnsi="Arial" w:cs="Arial"/>
          <w:sz w:val="22"/>
        </w:rPr>
        <w:t>Discussion and draft Reply LS on cell grouping UE capability for NR-DC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B2648F">
        <w:rPr>
          <w:rFonts w:ascii="Arial" w:eastAsia="宋体" w:hAnsi="Arial" w:cs="Arial"/>
          <w:sz w:val="22"/>
          <w:lang w:eastAsia="zh-CN"/>
        </w:rPr>
        <w:t>5.8</w:t>
      </w:r>
      <w:bookmarkStart w:id="4" w:name="_GoBack"/>
      <w:bookmarkEnd w:id="4"/>
      <w:r w:rsidR="00113519">
        <w:rPr>
          <w:rFonts w:ascii="Arial" w:eastAsia="宋体" w:hAnsi="Arial" w:cs="Arial"/>
          <w:sz w:val="22"/>
          <w:lang w:eastAsia="zh-CN"/>
        </w:rPr>
        <w:t>.</w:t>
      </w:r>
      <w:r w:rsidR="00406D07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A55282" w:rsidRDefault="00CC1F39" w:rsidP="00A55282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</w:t>
      </w:r>
      <w:r w:rsidR="008715A1">
        <w:rPr>
          <w:rFonts w:eastAsia="宋体"/>
          <w:color w:val="000000"/>
          <w:lang w:eastAsia="zh-CN"/>
        </w:rPr>
        <w:t>this</w:t>
      </w:r>
      <w:r w:rsidRPr="009D1C4E">
        <w:rPr>
          <w:rFonts w:eastAsia="宋体"/>
          <w:color w:val="000000"/>
          <w:lang w:eastAsia="zh-CN"/>
        </w:rPr>
        <w:t xml:space="preserve"> meeting, RAN4 received the LS [</w:t>
      </w:r>
      <w:r w:rsidR="00655881" w:rsidRPr="009D1C4E">
        <w:rPr>
          <w:rFonts w:eastAsia="宋体"/>
          <w:color w:val="000000"/>
          <w:lang w:eastAsia="zh-CN"/>
        </w:rPr>
        <w:t>1</w:t>
      </w:r>
      <w:r w:rsidRPr="009D1C4E">
        <w:rPr>
          <w:rFonts w:eastAsia="宋体"/>
          <w:color w:val="000000"/>
          <w:lang w:eastAsia="zh-CN"/>
        </w:rPr>
        <w:t xml:space="preserve">] on </w:t>
      </w:r>
      <w:r w:rsidR="00A27F48">
        <w:rPr>
          <w:rFonts w:eastAsia="宋体"/>
          <w:color w:val="000000"/>
          <w:lang w:eastAsia="zh-CN"/>
        </w:rPr>
        <w:t>i</w:t>
      </w:r>
      <w:r w:rsidR="00A27F48" w:rsidRPr="00A27F48">
        <w:rPr>
          <w:rFonts w:eastAsia="宋体"/>
          <w:color w:val="000000"/>
          <w:lang w:eastAsia="zh-CN"/>
        </w:rPr>
        <w:t>ntroduction of Cell Grouping UE capability for NR-DC</w:t>
      </w:r>
      <w:r w:rsidR="00406D07">
        <w:rPr>
          <w:rFonts w:eastAsia="宋体"/>
          <w:color w:val="000000"/>
          <w:lang w:eastAsia="zh-CN"/>
        </w:rPr>
        <w:t>.</w:t>
      </w:r>
      <w:r w:rsidR="00A55282" w:rsidRPr="00A55282">
        <w:rPr>
          <w:rFonts w:eastAsia="宋体"/>
          <w:color w:val="000000"/>
          <w:lang w:eastAsia="zh-CN"/>
        </w:rPr>
        <w:t xml:space="preserve"> </w:t>
      </w:r>
      <w:r w:rsidR="00406D07">
        <w:rPr>
          <w:rFonts w:eastAsia="宋体"/>
          <w:color w:val="000000"/>
          <w:lang w:eastAsia="zh-CN"/>
        </w:rPr>
        <w:t xml:space="preserve">The </w:t>
      </w:r>
      <w:r w:rsidR="00A27F48">
        <w:rPr>
          <w:rFonts w:eastAsia="宋体"/>
          <w:color w:val="000000"/>
          <w:lang w:eastAsia="zh-CN"/>
        </w:rPr>
        <w:t>mainly issue</w:t>
      </w:r>
      <w:r w:rsidR="00406D07">
        <w:rPr>
          <w:rFonts w:eastAsia="宋体"/>
          <w:color w:val="000000"/>
          <w:lang w:eastAsia="zh-CN"/>
        </w:rPr>
        <w:t xml:space="preserve"> </w:t>
      </w:r>
      <w:r w:rsidR="00A27F48">
        <w:rPr>
          <w:rFonts w:eastAsia="宋体"/>
          <w:color w:val="000000"/>
          <w:lang w:eastAsia="zh-CN"/>
        </w:rPr>
        <w:t>is shown below.</w:t>
      </w:r>
    </w:p>
    <w:p w:rsidR="00A27F48" w:rsidRPr="00A27F48" w:rsidRDefault="00406D07" w:rsidP="00A55282">
      <w:pPr>
        <w:rPr>
          <w:rFonts w:eastAsia="宋体"/>
          <w:i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ab/>
      </w:r>
      <w:r w:rsidR="00A27F48" w:rsidRPr="00A27F48">
        <w:rPr>
          <w:rFonts w:eastAsia="宋体"/>
          <w:i/>
          <w:color w:val="000000"/>
          <w:shd w:val="pct15" w:color="auto" w:fill="FFFFFF"/>
          <w:lang w:eastAsia="zh-CN"/>
        </w:rPr>
        <w:t>The key difference from LTE signalling though is that in the new NR signalling, each bit of the bitmap corresponds to a “frequency band” in the band combination, instead of “band entry” as in LTE signalling.</w:t>
      </w:r>
    </w:p>
    <w:p w:rsidR="001854A0" w:rsidRDefault="001854A0" w:rsidP="00EF2B1C">
      <w:p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B</w:t>
      </w:r>
      <w:r>
        <w:rPr>
          <w:rFonts w:eastAsia="宋体"/>
          <w:color w:val="000000"/>
          <w:lang w:eastAsia="zh-CN"/>
        </w:rPr>
        <w:t xml:space="preserve">esides, companies proposed that </w:t>
      </w:r>
      <w:r w:rsidRPr="001854A0">
        <w:rPr>
          <w:rFonts w:eastAsia="宋体"/>
          <w:color w:val="000000"/>
          <w:lang w:eastAsia="zh-CN"/>
        </w:rPr>
        <w:t>the signalling should not be restrictive to 5 bands</w:t>
      </w:r>
      <w:r>
        <w:rPr>
          <w:rFonts w:eastAsia="宋体"/>
          <w:color w:val="000000"/>
          <w:lang w:eastAsia="zh-CN"/>
        </w:rPr>
        <w:t xml:space="preserve"> during RAN#91 discussion.</w:t>
      </w:r>
    </w:p>
    <w:p w:rsidR="00A54E01" w:rsidRPr="009D1C4E" w:rsidRDefault="00A54E01" w:rsidP="00EF2B1C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this paper, we’d like to </w:t>
      </w:r>
      <w:r w:rsidR="00EA6D54">
        <w:rPr>
          <w:rFonts w:eastAsia="宋体"/>
          <w:color w:val="000000"/>
          <w:lang w:eastAsia="zh-CN"/>
        </w:rPr>
        <w:t xml:space="preserve">discuss and </w:t>
      </w:r>
      <w:r w:rsidR="00A27F48">
        <w:rPr>
          <w:rFonts w:eastAsia="宋体"/>
          <w:color w:val="000000"/>
          <w:lang w:eastAsia="zh-CN"/>
        </w:rPr>
        <w:t xml:space="preserve">analysis </w:t>
      </w:r>
      <w:r w:rsidR="001854A0">
        <w:rPr>
          <w:rFonts w:eastAsia="宋体"/>
          <w:color w:val="000000"/>
          <w:lang w:eastAsia="zh-CN"/>
        </w:rPr>
        <w:t>this issue</w:t>
      </w:r>
      <w:r w:rsidRPr="009D1C4E">
        <w:rPr>
          <w:rFonts w:eastAsia="宋体"/>
          <w:color w:val="000000"/>
          <w:lang w:eastAsia="zh-CN"/>
        </w:rPr>
        <w:t>.</w:t>
      </w:r>
      <w:r w:rsidR="001854A0">
        <w:rPr>
          <w:rFonts w:eastAsia="宋体"/>
          <w:color w:val="000000"/>
          <w:lang w:eastAsia="zh-CN"/>
        </w:rPr>
        <w:t xml:space="preserve"> We can summarize RAN4’s situation and information and provide them to RAN2</w:t>
      </w:r>
      <w:r w:rsidRPr="009D1C4E">
        <w:rPr>
          <w:rFonts w:eastAsia="宋体"/>
          <w:color w:val="000000"/>
          <w:lang w:eastAsia="zh-CN"/>
        </w:rPr>
        <w:t xml:space="preserve"> </w:t>
      </w:r>
      <w:r w:rsidR="001854A0">
        <w:rPr>
          <w:rFonts w:eastAsia="宋体"/>
          <w:color w:val="000000"/>
          <w:lang w:eastAsia="zh-CN"/>
        </w:rPr>
        <w:t xml:space="preserve">as reference. </w:t>
      </w:r>
      <w:r w:rsidRPr="009D1C4E">
        <w:rPr>
          <w:rFonts w:eastAsia="宋体"/>
          <w:color w:val="000000"/>
          <w:lang w:eastAsia="zh-CN"/>
        </w:rPr>
        <w:t>A draft reply LS are attached in the Annex.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1854A0" w:rsidRDefault="00A27F48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It</w:t>
      </w:r>
      <w:r>
        <w:rPr>
          <w:rFonts w:eastAsia="宋体"/>
          <w:lang w:val="en-US" w:eastAsia="zh-CN"/>
        </w:rPr>
        <w:t>’s noted that “</w:t>
      </w:r>
      <w:r w:rsidRPr="00A27F48">
        <w:rPr>
          <w:rFonts w:eastAsia="宋体"/>
          <w:lang w:val="en-US" w:eastAsia="zh-CN"/>
        </w:rPr>
        <w:t>band entry” corresponds to one contiguous band block in a band combination</w:t>
      </w:r>
      <w:r>
        <w:rPr>
          <w:rFonts w:eastAsia="宋体"/>
          <w:lang w:val="en-US" w:eastAsia="zh-CN"/>
        </w:rPr>
        <w:t xml:space="preserve">. Since </w:t>
      </w:r>
      <w:bookmarkStart w:id="5" w:name="OLE_LINK28"/>
      <w:bookmarkStart w:id="6" w:name="OLE_LINK29"/>
      <w:r>
        <w:rPr>
          <w:rFonts w:eastAsia="宋体"/>
          <w:lang w:val="en-US" w:eastAsia="zh-CN"/>
        </w:rPr>
        <w:t xml:space="preserve">the </w:t>
      </w:r>
      <w:r w:rsidRPr="00A27F48">
        <w:rPr>
          <w:rFonts w:eastAsia="宋体"/>
          <w:lang w:val="en-US" w:eastAsia="zh-CN"/>
        </w:rPr>
        <w:t>number of band entries is significantly increasing in NR</w:t>
      </w:r>
      <w:r>
        <w:rPr>
          <w:rFonts w:eastAsia="宋体"/>
          <w:lang w:val="en-US" w:eastAsia="zh-CN"/>
        </w:rPr>
        <w:t xml:space="preserve">, such as </w:t>
      </w:r>
      <w:bookmarkEnd w:id="5"/>
      <w:bookmarkEnd w:id="6"/>
      <w:r w:rsidR="00E27390" w:rsidRPr="00E27390">
        <w:rPr>
          <w:rFonts w:eastAsia="宋体"/>
          <w:lang w:val="en-US" w:eastAsia="zh-CN"/>
        </w:rPr>
        <w:t>DC_n25A-</w:t>
      </w:r>
      <w:proofErr w:type="gramStart"/>
      <w:r w:rsidR="00E27390" w:rsidRPr="00E27390">
        <w:rPr>
          <w:rFonts w:eastAsia="宋体"/>
          <w:lang w:val="en-US" w:eastAsia="zh-CN"/>
        </w:rPr>
        <w:t>n260(</w:t>
      </w:r>
      <w:proofErr w:type="gramEnd"/>
      <w:r w:rsidR="00E27390" w:rsidRPr="00E27390">
        <w:rPr>
          <w:rFonts w:eastAsia="宋体"/>
          <w:lang w:val="en-US" w:eastAsia="zh-CN"/>
        </w:rPr>
        <w:t>8A)</w:t>
      </w:r>
      <w:r>
        <w:rPr>
          <w:rFonts w:eastAsia="宋体"/>
          <w:lang w:val="en-US" w:eastAsia="zh-CN"/>
        </w:rPr>
        <w:t xml:space="preserve">, </w:t>
      </w:r>
      <w:bookmarkStart w:id="7" w:name="OLE_LINK25"/>
      <w:bookmarkStart w:id="8" w:name="OLE_LINK26"/>
      <w:r>
        <w:rPr>
          <w:rFonts w:eastAsia="宋体"/>
          <w:lang w:val="en-US" w:eastAsia="zh-CN"/>
        </w:rPr>
        <w:t>it’s necessary to consider the “</w:t>
      </w:r>
      <w:r w:rsidRPr="00A27F48">
        <w:rPr>
          <w:rFonts w:eastAsia="宋体"/>
          <w:lang w:val="en-US" w:eastAsia="zh-CN"/>
        </w:rPr>
        <w:t>frequency band”</w:t>
      </w:r>
      <w:r>
        <w:rPr>
          <w:rFonts w:eastAsia="宋体"/>
          <w:lang w:val="en-US" w:eastAsia="zh-CN"/>
        </w:rPr>
        <w:t xml:space="preserve"> to reduce the signaling overhead</w:t>
      </w:r>
      <w:bookmarkEnd w:id="7"/>
      <w:bookmarkEnd w:id="8"/>
      <w:r>
        <w:rPr>
          <w:rFonts w:eastAsia="宋体"/>
          <w:lang w:val="en-US" w:eastAsia="zh-CN"/>
        </w:rPr>
        <w:t xml:space="preserve">. </w:t>
      </w:r>
    </w:p>
    <w:p w:rsidR="00A27F48" w:rsidRDefault="00A27F48" w:rsidP="00D638B6">
      <w:pPr>
        <w:ind w:firstLine="284"/>
        <w:rPr>
          <w:rFonts w:eastAsia="宋体"/>
          <w:b/>
          <w:lang w:eastAsia="zh-CN"/>
        </w:rPr>
      </w:pPr>
      <w:bookmarkStart w:id="9" w:name="OLE_LINK41"/>
      <w:bookmarkStart w:id="10" w:name="OLE_LINK42"/>
      <w:r>
        <w:rPr>
          <w:rFonts w:eastAsia="宋体"/>
          <w:b/>
          <w:lang w:eastAsia="zh-CN"/>
        </w:rPr>
        <w:t xml:space="preserve">Observation 1: </w:t>
      </w:r>
      <w:r w:rsidR="001854A0" w:rsidRPr="001854A0">
        <w:rPr>
          <w:rFonts w:eastAsia="宋体"/>
          <w:b/>
          <w:lang w:eastAsia="zh-CN"/>
        </w:rPr>
        <w:t xml:space="preserve">it’s necessary to consider the “frequency band” to reduce the </w:t>
      </w:r>
      <w:r w:rsidR="00761606" w:rsidRPr="001854A0">
        <w:rPr>
          <w:rFonts w:eastAsia="宋体"/>
          <w:b/>
          <w:lang w:eastAsia="zh-CN"/>
        </w:rPr>
        <w:t>signalling</w:t>
      </w:r>
      <w:r w:rsidR="001854A0" w:rsidRPr="001854A0">
        <w:rPr>
          <w:rFonts w:eastAsia="宋体"/>
          <w:b/>
          <w:lang w:eastAsia="zh-CN"/>
        </w:rPr>
        <w:t xml:space="preserve"> overhead </w:t>
      </w:r>
      <w:r w:rsidR="001854A0">
        <w:rPr>
          <w:rFonts w:eastAsia="宋体"/>
          <w:b/>
          <w:lang w:eastAsia="zh-CN"/>
        </w:rPr>
        <w:t xml:space="preserve">since </w:t>
      </w:r>
      <w:r w:rsidR="001854A0" w:rsidRPr="001854A0">
        <w:rPr>
          <w:rFonts w:eastAsia="宋体"/>
          <w:b/>
          <w:lang w:eastAsia="zh-CN"/>
        </w:rPr>
        <w:t xml:space="preserve">the number of band entries is significantly increasing in NR, such as </w:t>
      </w:r>
      <w:r w:rsidR="00E27390" w:rsidRPr="00E27390">
        <w:rPr>
          <w:rFonts w:eastAsia="宋体"/>
          <w:b/>
          <w:lang w:eastAsia="zh-CN"/>
        </w:rPr>
        <w:t>DC_n25A-</w:t>
      </w:r>
      <w:proofErr w:type="gramStart"/>
      <w:r w:rsidR="00E27390" w:rsidRPr="00E27390">
        <w:rPr>
          <w:rFonts w:eastAsia="宋体"/>
          <w:b/>
          <w:lang w:eastAsia="zh-CN"/>
        </w:rPr>
        <w:t>n260(</w:t>
      </w:r>
      <w:proofErr w:type="gramEnd"/>
      <w:r w:rsidR="00E27390" w:rsidRPr="00E27390">
        <w:rPr>
          <w:rFonts w:eastAsia="宋体"/>
          <w:b/>
          <w:lang w:eastAsia="zh-CN"/>
        </w:rPr>
        <w:t>8A)</w:t>
      </w:r>
      <w:r w:rsidR="00E27390">
        <w:rPr>
          <w:rFonts w:eastAsia="宋体"/>
          <w:b/>
          <w:lang w:eastAsia="zh-CN"/>
        </w:rPr>
        <w:t xml:space="preserve"> which has been specified in RAN4’s spec</w:t>
      </w:r>
      <w:r w:rsidR="001854A0">
        <w:rPr>
          <w:rFonts w:eastAsia="宋体"/>
          <w:b/>
          <w:lang w:eastAsia="zh-CN"/>
        </w:rPr>
        <w:t>.</w:t>
      </w:r>
    </w:p>
    <w:p w:rsidR="001854A0" w:rsidRDefault="001854A0" w:rsidP="001854A0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1: </w:t>
      </w:r>
      <w:r w:rsidRPr="00E3007C">
        <w:rPr>
          <w:rFonts w:eastAsia="宋体"/>
          <w:b/>
          <w:lang w:eastAsia="zh-CN"/>
        </w:rPr>
        <w:t xml:space="preserve">RAN4 </w:t>
      </w:r>
      <w:r w:rsidR="00E27390">
        <w:rPr>
          <w:rFonts w:eastAsia="宋体"/>
          <w:b/>
          <w:lang w:eastAsia="zh-CN"/>
        </w:rPr>
        <w:t>agrees</w:t>
      </w:r>
      <w:r w:rsidRPr="00E3007C">
        <w:rPr>
          <w:rFonts w:eastAsia="宋体"/>
          <w:b/>
          <w:lang w:eastAsia="zh-CN"/>
        </w:rPr>
        <w:t xml:space="preserve"> RAN2</w:t>
      </w:r>
      <w:r w:rsidR="00E27390">
        <w:rPr>
          <w:rFonts w:eastAsia="宋体"/>
          <w:b/>
          <w:lang w:eastAsia="zh-CN"/>
        </w:rPr>
        <w:t>’s design</w:t>
      </w:r>
      <w:r w:rsidRPr="00E3007C">
        <w:rPr>
          <w:rFonts w:eastAsia="宋体"/>
          <w:b/>
          <w:lang w:eastAsia="zh-CN"/>
        </w:rPr>
        <w:t xml:space="preserve"> </w:t>
      </w:r>
      <w:r w:rsidR="00E27390">
        <w:rPr>
          <w:rFonts w:eastAsia="宋体"/>
          <w:b/>
          <w:lang w:eastAsia="zh-CN"/>
        </w:rPr>
        <w:t xml:space="preserve">that </w:t>
      </w:r>
      <w:r w:rsidR="00E27390" w:rsidRPr="00E27390">
        <w:rPr>
          <w:rFonts w:eastAsia="宋体"/>
          <w:b/>
          <w:lang w:eastAsia="zh-CN"/>
        </w:rPr>
        <w:t>each bit of the bitmap corresponds to a “frequency band” in the band combination</w:t>
      </w:r>
      <w:r w:rsidRPr="00E3007C">
        <w:rPr>
          <w:rFonts w:eastAsia="宋体"/>
          <w:b/>
          <w:lang w:eastAsia="zh-CN"/>
        </w:rPr>
        <w:t>.</w:t>
      </w:r>
    </w:p>
    <w:bookmarkEnd w:id="9"/>
    <w:bookmarkEnd w:id="10"/>
    <w:p w:rsidR="001854A0" w:rsidRDefault="00E27390" w:rsidP="00D638B6">
      <w:pPr>
        <w:ind w:firstLine="284"/>
        <w:rPr>
          <w:rFonts w:eastAsia="宋体"/>
          <w:lang w:val="en-US" w:eastAsia="zh-CN"/>
        </w:rPr>
      </w:pPr>
      <w:r w:rsidRPr="00E27390">
        <w:rPr>
          <w:rFonts w:eastAsia="宋体"/>
          <w:lang w:val="en-US" w:eastAsia="zh-CN"/>
        </w:rPr>
        <w:t>In RAN2</w:t>
      </w:r>
      <w:r>
        <w:rPr>
          <w:rFonts w:eastAsia="宋体"/>
          <w:lang w:val="en-US" w:eastAsia="zh-CN"/>
        </w:rPr>
        <w:t xml:space="preserve">’s LS, it’s noted that </w:t>
      </w:r>
      <w:r w:rsidRPr="00E27390">
        <w:rPr>
          <w:rFonts w:eastAsia="宋体"/>
          <w:lang w:val="en-US" w:eastAsia="zh-CN"/>
        </w:rPr>
        <w:t>the new UE capability signal</w:t>
      </w:r>
      <w:r>
        <w:rPr>
          <w:rFonts w:eastAsia="宋体"/>
          <w:lang w:val="en-US" w:eastAsia="zh-CN"/>
        </w:rPr>
        <w:t>i</w:t>
      </w:r>
      <w:r w:rsidRPr="00E27390">
        <w:rPr>
          <w:rFonts w:eastAsia="宋体"/>
          <w:lang w:val="en-US" w:eastAsia="zh-CN"/>
        </w:rPr>
        <w:t>ng for NR-DC covers NR-DC band combinations with up to 5 frequency bands, with the restriction that band entries of the same frequency band can be assigned to only one Cell Group.</w:t>
      </w:r>
      <w:r>
        <w:rPr>
          <w:rFonts w:eastAsia="宋体"/>
          <w:lang w:val="en-US" w:eastAsia="zh-CN"/>
        </w:rPr>
        <w:t xml:space="preserve"> However, in my understanding,</w:t>
      </w:r>
      <w:bookmarkStart w:id="11" w:name="OLE_LINK37"/>
      <w:bookmarkStart w:id="12" w:name="OLE_LINK38"/>
      <w:r>
        <w:rPr>
          <w:rFonts w:eastAsia="宋体"/>
          <w:lang w:val="en-US" w:eastAsia="zh-CN"/>
        </w:rPr>
        <w:t xml:space="preserve"> it doesn’t mean that UE can only report maximum 5 bands NR DC combinations.</w:t>
      </w:r>
      <w:bookmarkEnd w:id="11"/>
      <w:bookmarkEnd w:id="12"/>
      <w:r>
        <w:rPr>
          <w:rFonts w:eastAsia="宋体"/>
          <w:lang w:val="en-US" w:eastAsia="zh-CN"/>
        </w:rPr>
        <w:t xml:space="preserve"> The reasons or solutions are shown as below.</w:t>
      </w:r>
    </w:p>
    <w:p w:rsidR="00E27390" w:rsidRDefault="00E27390" w:rsidP="00E27390">
      <w:pPr>
        <w:ind w:firstLine="284"/>
        <w:rPr>
          <w:rFonts w:eastAsia="宋体"/>
        </w:rPr>
      </w:pPr>
      <w:r w:rsidRPr="00E27390">
        <w:rPr>
          <w:rFonts w:eastAsia="宋体"/>
          <w:lang w:val="en-US" w:eastAsia="zh-CN"/>
        </w:rPr>
        <w:t>1)</w:t>
      </w:r>
      <w:r>
        <w:rPr>
          <w:rFonts w:eastAsia="宋体"/>
        </w:rPr>
        <w:t xml:space="preserve"> If UE didn’t report Rel-16 </w:t>
      </w:r>
      <w:bookmarkStart w:id="13" w:name="OLE_LINK35"/>
      <w:bookmarkStart w:id="14" w:name="OLE_LINK36"/>
      <w:r>
        <w:rPr>
          <w:rFonts w:eastAsia="宋体"/>
        </w:rPr>
        <w:t>UE cell-grouping capability</w:t>
      </w:r>
      <w:bookmarkEnd w:id="13"/>
      <w:bookmarkEnd w:id="14"/>
      <w:r>
        <w:rPr>
          <w:rFonts w:eastAsia="宋体"/>
        </w:rPr>
        <w:t xml:space="preserve"> signalling, the corresponding NR-DC band combinations can still fall back to Rel-15 </w:t>
      </w:r>
      <w:r w:rsidRPr="00E27390">
        <w:rPr>
          <w:rFonts w:eastAsia="宋体"/>
        </w:rPr>
        <w:t>UE cell-grouping capability</w:t>
      </w:r>
      <w:r>
        <w:rPr>
          <w:rFonts w:eastAsia="宋体"/>
        </w:rPr>
        <w:t>.</w:t>
      </w:r>
    </w:p>
    <w:p w:rsidR="00E27390" w:rsidRPr="00E27390" w:rsidRDefault="00E27390" w:rsidP="00E27390">
      <w:pPr>
        <w:ind w:firstLine="284"/>
        <w:rPr>
          <w:rFonts w:eastAsia="宋体"/>
        </w:rPr>
      </w:pPr>
      <w:r>
        <w:rPr>
          <w:rFonts w:eastAsia="宋体"/>
        </w:rPr>
        <w:t xml:space="preserve">2) </w:t>
      </w:r>
      <w:bookmarkStart w:id="15" w:name="OLE_LINK49"/>
      <w:bookmarkStart w:id="16" w:name="OLE_LINK50"/>
      <w:r>
        <w:rPr>
          <w:rFonts w:eastAsia="宋体"/>
        </w:rPr>
        <w:t>For the NR-DC band combinations that the amount of bands exceed 5 bands, RAN2 can consider set the default assumption.</w:t>
      </w:r>
      <w:bookmarkEnd w:id="15"/>
      <w:bookmarkEnd w:id="16"/>
    </w:p>
    <w:p w:rsidR="00A27F48" w:rsidRDefault="00A27F48" w:rsidP="00D638B6">
      <w:pPr>
        <w:ind w:firstLine="284"/>
        <w:rPr>
          <w:rFonts w:eastAsia="宋体"/>
          <w:b/>
          <w:lang w:eastAsia="zh-CN"/>
        </w:rPr>
      </w:pPr>
      <w:bookmarkStart w:id="17" w:name="OLE_LINK43"/>
      <w:bookmarkStart w:id="18" w:name="OLE_LINK44"/>
      <w:r w:rsidRPr="00A27F48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2</w:t>
      </w:r>
      <w:r w:rsidRPr="00A27F48">
        <w:rPr>
          <w:rFonts w:eastAsia="宋体"/>
          <w:b/>
          <w:lang w:eastAsia="zh-CN"/>
        </w:rPr>
        <w:t xml:space="preserve">: </w:t>
      </w:r>
      <w:r w:rsidR="00E27390">
        <w:rPr>
          <w:rFonts w:eastAsia="宋体"/>
          <w:b/>
          <w:lang w:eastAsia="zh-CN"/>
        </w:rPr>
        <w:t xml:space="preserve">Based on current </w:t>
      </w:r>
      <w:r w:rsidR="0044619F">
        <w:rPr>
          <w:rFonts w:eastAsia="宋体"/>
          <w:b/>
          <w:lang w:eastAsia="zh-CN"/>
        </w:rPr>
        <w:t>cell-grouping capability</w:t>
      </w:r>
      <w:r w:rsidR="00E27390">
        <w:rPr>
          <w:rFonts w:eastAsia="宋体"/>
          <w:b/>
          <w:lang w:eastAsia="zh-CN"/>
        </w:rPr>
        <w:t xml:space="preserve"> signalling design, </w:t>
      </w:r>
      <w:r w:rsidR="00E27390" w:rsidRPr="00E27390">
        <w:rPr>
          <w:rFonts w:eastAsia="宋体"/>
          <w:b/>
          <w:lang w:eastAsia="zh-CN"/>
        </w:rPr>
        <w:t>it doesn’t mean that UE can only report maximum 5 bands NR DC combinations.</w:t>
      </w:r>
      <w:r w:rsidR="00E27390">
        <w:rPr>
          <w:rFonts w:eastAsia="宋体"/>
          <w:b/>
          <w:lang w:eastAsia="zh-CN"/>
        </w:rPr>
        <w:t xml:space="preserve"> </w:t>
      </w:r>
      <w:r w:rsidR="0044619F">
        <w:rPr>
          <w:rFonts w:eastAsia="宋体"/>
          <w:b/>
          <w:lang w:eastAsia="zh-CN"/>
        </w:rPr>
        <w:t>Other solutions can be still considered, such as default assumption and so on.</w:t>
      </w:r>
      <w:bookmarkEnd w:id="17"/>
      <w:bookmarkEnd w:id="18"/>
    </w:p>
    <w:p w:rsidR="00E91E9D" w:rsidRDefault="0044619F" w:rsidP="00D638B6">
      <w:pPr>
        <w:ind w:firstLine="284"/>
        <w:rPr>
          <w:rFonts w:eastAsia="宋体"/>
          <w:lang w:val="en-US" w:eastAsia="zh-CN"/>
        </w:rPr>
      </w:pPr>
      <w:bookmarkStart w:id="19" w:name="OLE_LINK55"/>
      <w:bookmarkStart w:id="20" w:name="OLE_LINK56"/>
      <w:bookmarkStart w:id="21" w:name="OLE_LINK204"/>
      <w:bookmarkStart w:id="22" w:name="OLE_LINK27"/>
      <w:bookmarkStart w:id="23" w:name="OLE_LINK205"/>
      <w:bookmarkStart w:id="24" w:name="OLE_LINK206"/>
      <w:bookmarkStart w:id="25" w:name="OLE_LINK220"/>
      <w:bookmarkStart w:id="26" w:name="OLE_LINK221"/>
      <w:r>
        <w:rPr>
          <w:rFonts w:eastAsia="宋体"/>
          <w:lang w:val="en-US" w:eastAsia="zh-CN"/>
        </w:rPr>
        <w:t>Currently, the maximum number of NR</w:t>
      </w:r>
      <w:r w:rsidR="00761606">
        <w:rPr>
          <w:rFonts w:eastAsia="宋体"/>
          <w:lang w:val="en-US" w:eastAsia="zh-CN"/>
        </w:rPr>
        <w:t>-DC</w:t>
      </w:r>
      <w:r>
        <w:rPr>
          <w:rFonts w:eastAsia="宋体"/>
          <w:lang w:val="en-US" w:eastAsia="zh-CN"/>
        </w:rPr>
        <w:t xml:space="preserve"> bands is four referring to TS 38.101-3</w:t>
      </w:r>
      <w:r w:rsidR="00761606">
        <w:rPr>
          <w:rFonts w:eastAsia="宋体"/>
          <w:lang w:val="en-US" w:eastAsia="zh-CN"/>
        </w:rPr>
        <w:t xml:space="preserve"> in clause 5.5B.7.3</w:t>
      </w:r>
      <w:r>
        <w:rPr>
          <w:rFonts w:eastAsia="宋体"/>
          <w:lang w:val="en-US" w:eastAsia="zh-CN"/>
        </w:rPr>
        <w:t xml:space="preserve">. Based on the basket WI [2], the </w:t>
      </w:r>
      <w:r w:rsidR="00761606">
        <w:rPr>
          <w:rFonts w:eastAsia="宋体"/>
          <w:lang w:val="en-US" w:eastAsia="zh-CN"/>
        </w:rPr>
        <w:t>maximum 5 bands NR-DC are supported in Rel-17</w:t>
      </w:r>
      <w:bookmarkEnd w:id="19"/>
      <w:bookmarkEnd w:id="20"/>
      <w:r w:rsidR="00761606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Of course, it’s better to design a proper maximum number based on </w:t>
      </w:r>
      <w:bookmarkStart w:id="27" w:name="OLE_LINK64"/>
      <w:bookmarkStart w:id="28" w:name="OLE_LINK65"/>
      <w:r>
        <w:rPr>
          <w:rFonts w:eastAsia="宋体"/>
          <w:lang w:val="en-US" w:eastAsia="zh-CN"/>
        </w:rPr>
        <w:t>the operators’ real deployment and UE vendors’ implementation plan</w:t>
      </w:r>
      <w:bookmarkEnd w:id="27"/>
      <w:bookmarkEnd w:id="28"/>
      <w:r w:rsidR="00E91E9D">
        <w:rPr>
          <w:rFonts w:eastAsia="宋体"/>
          <w:lang w:val="en-US" w:eastAsia="zh-CN"/>
        </w:rPr>
        <w:t>.</w:t>
      </w:r>
    </w:p>
    <w:p w:rsidR="00761606" w:rsidRDefault="00761606" w:rsidP="00761606">
      <w:pPr>
        <w:ind w:firstLine="284"/>
        <w:rPr>
          <w:rFonts w:eastAsia="宋体"/>
          <w:b/>
          <w:lang w:eastAsia="zh-CN"/>
        </w:rPr>
      </w:pPr>
      <w:bookmarkStart w:id="29" w:name="OLE_LINK47"/>
      <w:bookmarkStart w:id="30" w:name="OLE_LINK48"/>
      <w:r>
        <w:rPr>
          <w:rFonts w:eastAsia="宋体"/>
          <w:b/>
          <w:lang w:eastAsia="zh-CN"/>
        </w:rPr>
        <w:t xml:space="preserve">Proposal 2: </w:t>
      </w:r>
      <w:bookmarkStart w:id="31" w:name="OLE_LINK66"/>
      <w:bookmarkStart w:id="32" w:name="OLE_LINK67"/>
      <w:r>
        <w:rPr>
          <w:rFonts w:eastAsia="宋体"/>
          <w:b/>
          <w:lang w:eastAsia="zh-CN"/>
        </w:rPr>
        <w:t>it’s proposed to choose [5~6] frequency bands for the new UE capability signalling in Rel-16</w:t>
      </w:r>
      <w:bookmarkEnd w:id="31"/>
      <w:bookmarkEnd w:id="32"/>
      <w:r w:rsidRPr="00E3007C">
        <w:rPr>
          <w:rFonts w:eastAsia="宋体"/>
          <w:b/>
          <w:lang w:eastAsia="zh-CN"/>
        </w:rPr>
        <w:t>.</w:t>
      </w:r>
      <w:bookmarkEnd w:id="29"/>
      <w:bookmarkEnd w:id="30"/>
    </w:p>
    <w:bookmarkEnd w:id="21"/>
    <w:bookmarkEnd w:id="22"/>
    <w:bookmarkEnd w:id="23"/>
    <w:bookmarkEnd w:id="24"/>
    <w:bookmarkEnd w:id="25"/>
    <w:bookmarkEnd w:id="26"/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 xml:space="preserve">, all the </w:t>
      </w:r>
      <w:r w:rsidR="0071497B">
        <w:rPr>
          <w:lang w:eastAsia="zh-CN"/>
        </w:rPr>
        <w:t xml:space="preserve">observations and </w:t>
      </w:r>
      <w:r>
        <w:rPr>
          <w:lang w:eastAsia="zh-CN"/>
        </w:rPr>
        <w:t>proposals are listed below:</w:t>
      </w:r>
    </w:p>
    <w:p w:rsidR="00761606" w:rsidRDefault="00761606" w:rsidP="00761606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Observation 1: </w:t>
      </w:r>
      <w:r w:rsidRPr="001854A0">
        <w:rPr>
          <w:rFonts w:eastAsia="宋体"/>
          <w:b/>
          <w:lang w:eastAsia="zh-CN"/>
        </w:rPr>
        <w:t xml:space="preserve">it’s necessary to consider the “frequency band” to reduce the signalling overhead </w:t>
      </w:r>
      <w:r>
        <w:rPr>
          <w:rFonts w:eastAsia="宋体"/>
          <w:b/>
          <w:lang w:eastAsia="zh-CN"/>
        </w:rPr>
        <w:t xml:space="preserve">since </w:t>
      </w:r>
      <w:r w:rsidRPr="001854A0">
        <w:rPr>
          <w:rFonts w:eastAsia="宋体"/>
          <w:b/>
          <w:lang w:eastAsia="zh-CN"/>
        </w:rPr>
        <w:t xml:space="preserve">the number of band entries is significantly increasing in NR, such as </w:t>
      </w:r>
      <w:r w:rsidRPr="00E27390">
        <w:rPr>
          <w:rFonts w:eastAsia="宋体"/>
          <w:b/>
          <w:lang w:eastAsia="zh-CN"/>
        </w:rPr>
        <w:t>DC_n25A-</w:t>
      </w:r>
      <w:proofErr w:type="gramStart"/>
      <w:r w:rsidRPr="00E27390">
        <w:rPr>
          <w:rFonts w:eastAsia="宋体"/>
          <w:b/>
          <w:lang w:eastAsia="zh-CN"/>
        </w:rPr>
        <w:t>n260(</w:t>
      </w:r>
      <w:proofErr w:type="gramEnd"/>
      <w:r w:rsidRPr="00E27390">
        <w:rPr>
          <w:rFonts w:eastAsia="宋体"/>
          <w:b/>
          <w:lang w:eastAsia="zh-CN"/>
        </w:rPr>
        <w:t>8A)</w:t>
      </w:r>
      <w:r>
        <w:rPr>
          <w:rFonts w:eastAsia="宋体"/>
          <w:b/>
          <w:lang w:eastAsia="zh-CN"/>
        </w:rPr>
        <w:t xml:space="preserve"> which has been specified in RAN4’s spec.</w:t>
      </w:r>
    </w:p>
    <w:p w:rsidR="00761606" w:rsidRDefault="00761606" w:rsidP="00761606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1: </w:t>
      </w:r>
      <w:r w:rsidRPr="00E3007C">
        <w:rPr>
          <w:rFonts w:eastAsia="宋体"/>
          <w:b/>
          <w:lang w:eastAsia="zh-CN"/>
        </w:rPr>
        <w:t xml:space="preserve">RAN4 </w:t>
      </w:r>
      <w:r>
        <w:rPr>
          <w:rFonts w:eastAsia="宋体"/>
          <w:b/>
          <w:lang w:eastAsia="zh-CN"/>
        </w:rPr>
        <w:t>agrees</w:t>
      </w:r>
      <w:r w:rsidRPr="00E3007C">
        <w:rPr>
          <w:rFonts w:eastAsia="宋体"/>
          <w:b/>
          <w:lang w:eastAsia="zh-CN"/>
        </w:rPr>
        <w:t xml:space="preserve"> RAN2</w:t>
      </w:r>
      <w:r>
        <w:rPr>
          <w:rFonts w:eastAsia="宋体"/>
          <w:b/>
          <w:lang w:eastAsia="zh-CN"/>
        </w:rPr>
        <w:t>’s design</w:t>
      </w:r>
      <w:r w:rsidRPr="00E3007C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 xml:space="preserve">that </w:t>
      </w:r>
      <w:r w:rsidRPr="00E27390">
        <w:rPr>
          <w:rFonts w:eastAsia="宋体"/>
          <w:b/>
          <w:lang w:eastAsia="zh-CN"/>
        </w:rPr>
        <w:t>each bit of the bitmap corresponds to a “frequency band” in the band combination</w:t>
      </w:r>
      <w:r w:rsidRPr="00E3007C">
        <w:rPr>
          <w:rFonts w:eastAsia="宋体"/>
          <w:b/>
          <w:lang w:eastAsia="zh-CN"/>
        </w:rPr>
        <w:t>.</w:t>
      </w:r>
    </w:p>
    <w:p w:rsidR="00761606" w:rsidRPr="00761606" w:rsidRDefault="00761606" w:rsidP="00667DAF">
      <w:pPr>
        <w:ind w:firstLine="284"/>
        <w:rPr>
          <w:rFonts w:eastAsia="宋体"/>
          <w:b/>
          <w:lang w:eastAsia="zh-CN"/>
        </w:rPr>
      </w:pPr>
      <w:r w:rsidRPr="00A27F48">
        <w:rPr>
          <w:rFonts w:eastAsia="宋体"/>
          <w:b/>
          <w:lang w:eastAsia="zh-CN"/>
        </w:rPr>
        <w:t xml:space="preserve">Observation </w:t>
      </w:r>
      <w:r>
        <w:rPr>
          <w:rFonts w:eastAsia="宋体"/>
          <w:b/>
          <w:lang w:eastAsia="zh-CN"/>
        </w:rPr>
        <w:t>2</w:t>
      </w:r>
      <w:r w:rsidRPr="00A27F48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Based on current cell-grouping capability signalling design, </w:t>
      </w:r>
      <w:r w:rsidRPr="00E27390">
        <w:rPr>
          <w:rFonts w:eastAsia="宋体"/>
          <w:b/>
          <w:lang w:eastAsia="zh-CN"/>
        </w:rPr>
        <w:t>it doesn’t mean that UE can only report maximum 5 bands NR DC combinations.</w:t>
      </w:r>
      <w:r>
        <w:rPr>
          <w:rFonts w:eastAsia="宋体"/>
          <w:b/>
          <w:lang w:eastAsia="zh-CN"/>
        </w:rPr>
        <w:t xml:space="preserve"> Other solutions can be still considered, such as default assumption and so on.</w:t>
      </w:r>
    </w:p>
    <w:p w:rsidR="00761606" w:rsidRDefault="00761606" w:rsidP="00667DAF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2: it’s proposed to choose [5~6] frequency bands for the new UE capability signalling in Rel-16</w:t>
      </w:r>
      <w:r w:rsidRPr="00E3007C">
        <w:rPr>
          <w:rFonts w:eastAsia="宋体"/>
          <w:b/>
          <w:lang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bookmarkStart w:id="33" w:name="OLE_LINK211"/>
      <w:bookmarkStart w:id="34" w:name="OLE_LINK212"/>
      <w:r>
        <w:t>References</w:t>
      </w:r>
      <w:bookmarkEnd w:id="33"/>
      <w:bookmarkEnd w:id="34"/>
    </w:p>
    <w:p w:rsidR="0061799E" w:rsidRDefault="00A27F48" w:rsidP="00A27F48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35" w:name="OLE_LINK23"/>
      <w:bookmarkStart w:id="36" w:name="OLE_LINK24"/>
      <w:bookmarkStart w:id="37" w:name="OLE_LINK51"/>
      <w:bookmarkStart w:id="38" w:name="OLE_LINK52"/>
      <w:r w:rsidRPr="00A27F48">
        <w:rPr>
          <w:rFonts w:eastAsia="宋体"/>
          <w:lang w:eastAsia="zh-CN"/>
        </w:rPr>
        <w:t>R2-2102212</w:t>
      </w:r>
      <w:bookmarkEnd w:id="35"/>
      <w:bookmarkEnd w:id="36"/>
      <w:r w:rsidR="00CF0EFE" w:rsidRPr="00CF0EFE">
        <w:rPr>
          <w:rFonts w:eastAsia="宋体"/>
          <w:lang w:eastAsia="zh-CN"/>
        </w:rPr>
        <w:t>, “</w:t>
      </w:r>
      <w:r w:rsidRPr="00A27F48">
        <w:rPr>
          <w:rFonts w:eastAsia="宋体"/>
          <w:lang w:eastAsia="zh-CN"/>
        </w:rPr>
        <w:t>Introduction of Cell Grouping UE capability for NR-DC</w:t>
      </w:r>
      <w:r w:rsidR="00CF0EFE" w:rsidRPr="00CF0EFE">
        <w:rPr>
          <w:rFonts w:eastAsia="宋体"/>
          <w:lang w:eastAsia="zh-CN"/>
        </w:rPr>
        <w:t xml:space="preserve">”, </w:t>
      </w:r>
      <w:r>
        <w:rPr>
          <w:rFonts w:eastAsia="宋体"/>
          <w:lang w:eastAsia="zh-CN"/>
        </w:rPr>
        <w:t>Q</w:t>
      </w:r>
      <w:r w:rsidRPr="00A27F48">
        <w:rPr>
          <w:rFonts w:eastAsia="宋体"/>
          <w:lang w:eastAsia="zh-CN"/>
        </w:rPr>
        <w:t>ualcomm</w:t>
      </w:r>
    </w:p>
    <w:p w:rsidR="0044619F" w:rsidRDefault="0044619F" w:rsidP="0044619F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39" w:name="OLE_LINK62"/>
      <w:bookmarkStart w:id="40" w:name="OLE_LINK63"/>
      <w:r>
        <w:rPr>
          <w:rFonts w:eastAsia="宋体"/>
          <w:lang w:eastAsia="zh-CN"/>
        </w:rPr>
        <w:t>R4-210561, “</w:t>
      </w:r>
      <w:r w:rsidRPr="0044619F">
        <w:rPr>
          <w:rFonts w:eastAsia="宋体"/>
          <w:lang w:eastAsia="zh-CN"/>
        </w:rPr>
        <w:t>WID revision: Rel-17 NR inter-band CA for 5 bands DL with x bands UL (x=1, 2)</w:t>
      </w:r>
      <w:r>
        <w:rPr>
          <w:rFonts w:eastAsia="宋体"/>
          <w:lang w:eastAsia="zh-CN"/>
        </w:rPr>
        <w:t xml:space="preserve">”, Huawei, </w:t>
      </w:r>
      <w:proofErr w:type="spellStart"/>
      <w:r>
        <w:rPr>
          <w:rFonts w:eastAsia="宋体"/>
          <w:lang w:eastAsia="zh-CN"/>
        </w:rPr>
        <w:t>HiSilicon</w:t>
      </w:r>
      <w:proofErr w:type="spellEnd"/>
    </w:p>
    <w:bookmarkEnd w:id="37"/>
    <w:bookmarkEnd w:id="38"/>
    <w:bookmarkEnd w:id="39"/>
    <w:bookmarkEnd w:id="40"/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667DAF" w:rsidRDefault="00667DA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Pr="00A81A25" w:rsidRDefault="002107CF" w:rsidP="002107CF">
      <w:pPr>
        <w:pStyle w:val="1"/>
        <w:numPr>
          <w:ilvl w:val="0"/>
          <w:numId w:val="0"/>
        </w:numPr>
      </w:pPr>
      <w:r>
        <w:lastRenderedPageBreak/>
        <w:t>Annex</w:t>
      </w:r>
    </w:p>
    <w:p w:rsidR="00406D07" w:rsidRDefault="00406D07" w:rsidP="00406D0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3GPP TSG-RAN WG4 Meeting # 98bis-e                            R4-210xxxx</w:t>
      </w:r>
    </w:p>
    <w:p w:rsidR="00406D07" w:rsidRDefault="00406D07" w:rsidP="00406D07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Electronic Meeting, 12– 20 April, 2021</w:t>
      </w:r>
    </w:p>
    <w:p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 xml:space="preserve">Reply LS on </w:t>
      </w:r>
      <w:r w:rsidR="00667DAF">
        <w:rPr>
          <w:rFonts w:ascii="Arial" w:hAnsi="Arial" w:cs="Arial"/>
          <w:b/>
          <w:sz w:val="22"/>
          <w:szCs w:val="22"/>
        </w:rPr>
        <w:t>i</w:t>
      </w:r>
      <w:r w:rsidR="00667DAF" w:rsidRPr="00667DAF">
        <w:rPr>
          <w:rFonts w:ascii="Arial" w:hAnsi="Arial" w:cs="Arial"/>
          <w:b/>
          <w:sz w:val="22"/>
          <w:szCs w:val="22"/>
        </w:rPr>
        <w:t>ntroduction of Cell Grouping UE capability for NR-DC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1" w:name="OLE_LINK57"/>
      <w:bookmarkStart w:id="4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1497B" w:rsidRPr="0071497B">
        <w:rPr>
          <w:rFonts w:ascii="Arial" w:hAnsi="Arial" w:cs="Arial"/>
          <w:b/>
          <w:bCs/>
          <w:sz w:val="22"/>
          <w:szCs w:val="22"/>
        </w:rPr>
        <w:t>R</w:t>
      </w:r>
      <w:r w:rsidR="00667DAF">
        <w:rPr>
          <w:rFonts w:ascii="Arial" w:hAnsi="Arial" w:cs="Arial"/>
          <w:b/>
          <w:bCs/>
          <w:sz w:val="22"/>
          <w:szCs w:val="22"/>
        </w:rPr>
        <w:t>2</w:t>
      </w:r>
      <w:r w:rsidR="0071497B" w:rsidRPr="0071497B">
        <w:rPr>
          <w:rFonts w:ascii="Arial" w:hAnsi="Arial" w:cs="Arial"/>
          <w:b/>
          <w:bCs/>
          <w:sz w:val="22"/>
          <w:szCs w:val="22"/>
        </w:rPr>
        <w:t>-21</w:t>
      </w:r>
      <w:r w:rsidR="00667DAF">
        <w:rPr>
          <w:rFonts w:ascii="Arial" w:hAnsi="Arial" w:cs="Arial"/>
          <w:b/>
          <w:bCs/>
          <w:sz w:val="22"/>
          <w:szCs w:val="22"/>
        </w:rPr>
        <w:t>02212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67DAF">
        <w:rPr>
          <w:rFonts w:ascii="Arial" w:hAnsi="Arial" w:cs="Arial"/>
          <w:b/>
          <w:bCs/>
          <w:sz w:val="22"/>
          <w:szCs w:val="22"/>
        </w:rPr>
        <w:t>i</w:t>
      </w:r>
      <w:r w:rsidR="00667DAF" w:rsidRPr="00667DAF">
        <w:rPr>
          <w:rFonts w:ascii="Arial" w:hAnsi="Arial" w:cs="Arial"/>
          <w:b/>
          <w:bCs/>
          <w:sz w:val="22"/>
          <w:szCs w:val="22"/>
        </w:rPr>
        <w:t>ntroduction of Cell Grouping UE capability for NR-DC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sz w:val="22"/>
          <w:szCs w:val="22"/>
        </w:rPr>
        <w:t>RAN</w:t>
      </w:r>
      <w:r w:rsidR="00667DAF">
        <w:rPr>
          <w:rFonts w:ascii="Arial" w:hAnsi="Arial" w:cs="Arial"/>
          <w:b/>
          <w:bCs/>
          <w:sz w:val="22"/>
          <w:szCs w:val="22"/>
        </w:rPr>
        <w:t>2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3" w:name="OLE_LINK59"/>
      <w:bookmarkStart w:id="44" w:name="OLE_LINK60"/>
      <w:bookmarkStart w:id="45" w:name="OLE_LINK61"/>
      <w:bookmarkEnd w:id="41"/>
      <w:bookmarkEnd w:id="4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 w:rsidR="00667DAF">
        <w:rPr>
          <w:rFonts w:ascii="Arial" w:hAnsi="Arial" w:cs="Arial"/>
          <w:b/>
          <w:bCs/>
          <w:sz w:val="22"/>
          <w:szCs w:val="22"/>
        </w:rPr>
        <w:t>6</w:t>
      </w:r>
    </w:p>
    <w:bookmarkEnd w:id="43"/>
    <w:bookmarkEnd w:id="44"/>
    <w:bookmarkEnd w:id="45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67DAF" w:rsidRPr="00667DAF">
        <w:rPr>
          <w:rFonts w:ascii="Arial" w:hAnsi="Arial" w:cs="Arial"/>
          <w:b/>
          <w:bCs/>
          <w:sz w:val="22"/>
          <w:szCs w:val="22"/>
        </w:rPr>
        <w:t>LTE_NR_DC_CA_enh</w:t>
      </w:r>
      <w:proofErr w:type="spellEnd"/>
      <w:r w:rsidR="00667DAF" w:rsidRPr="00667DAF">
        <w:rPr>
          <w:rFonts w:ascii="Arial" w:hAnsi="Arial" w:cs="Arial"/>
          <w:b/>
          <w:bCs/>
          <w:sz w:val="22"/>
          <w:szCs w:val="22"/>
        </w:rPr>
        <w:t>-Core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667DAF">
        <w:rPr>
          <w:rFonts w:ascii="Arial" w:hAnsi="Arial" w:cs="Arial"/>
          <w:b/>
          <w:bCs/>
          <w:sz w:val="22"/>
          <w:szCs w:val="22"/>
        </w:rPr>
        <w:t>2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6" w:name="OLE_LINK45"/>
      <w:bookmarkStart w:id="4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46"/>
    <w:bookmarkEnd w:id="47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>RAN4 thanks RAN</w:t>
      </w:r>
      <w:r w:rsidR="00667DAF">
        <w:t>2</w:t>
      </w:r>
      <w:r w:rsidRPr="00AF705B">
        <w:t xml:space="preserve"> LS on </w:t>
      </w:r>
      <w:r w:rsidR="00667DAF" w:rsidRPr="00667DAF">
        <w:t>introduction of Cell Grouping UE capability for NR-DC</w:t>
      </w:r>
      <w:r w:rsidRPr="00AF705B">
        <w:t xml:space="preserve">. RAN4 has discussed </w:t>
      </w:r>
      <w:r w:rsidR="0071497B">
        <w:t>it</w:t>
      </w:r>
      <w:r w:rsidRPr="00AF705B">
        <w:t xml:space="preserve"> and </w:t>
      </w:r>
      <w:r w:rsidR="0071497B">
        <w:t>ma</w:t>
      </w:r>
      <w:r w:rsidRPr="00AF705B">
        <w:t>d</w:t>
      </w:r>
      <w:r w:rsidR="0071497B">
        <w:t>e</w:t>
      </w:r>
      <w:r w:rsidRPr="00AF705B">
        <w:t xml:space="preserve"> the following </w:t>
      </w:r>
      <w:r w:rsidR="0071497B">
        <w:t>agreemen</w:t>
      </w:r>
      <w:r w:rsidRPr="00AF705B">
        <w:t>t</w:t>
      </w:r>
      <w:r w:rsidR="003F3EA7">
        <w:t xml:space="preserve"> and response</w:t>
      </w:r>
      <w:r>
        <w:t>:</w:t>
      </w:r>
    </w:p>
    <w:p w:rsidR="00761606" w:rsidRDefault="00761606" w:rsidP="00761606">
      <w:r>
        <w:tab/>
        <w:t xml:space="preserve">1) </w:t>
      </w:r>
      <w:r w:rsidRPr="00761606">
        <w:t>RAN4 agrees RAN2’s design that each bit of the bitmap corresponds to a “frequency band” in the band combination</w:t>
      </w:r>
      <w:r>
        <w:t>.</w:t>
      </w:r>
    </w:p>
    <w:p w:rsidR="001C4F5B" w:rsidRDefault="00761606" w:rsidP="00761606">
      <w:r>
        <w:tab/>
        <w:t xml:space="preserve">2) </w:t>
      </w:r>
      <w:r w:rsidR="00BE5BA8" w:rsidRPr="00BE5BA8">
        <w:t>Currently, the maximum number of NR-DC bands is four referring to</w:t>
      </w:r>
      <w:r w:rsidR="00BE5BA8">
        <w:t xml:space="preserve"> TS 38.101-3 h00 in clause 5.5B.7.3 and</w:t>
      </w:r>
      <w:r w:rsidR="00BE5BA8" w:rsidRPr="00BE5BA8">
        <w:t xml:space="preserve"> the maximum 5 bands NR-DC </w:t>
      </w:r>
      <w:r w:rsidR="00BE5BA8">
        <w:t>were request</w:t>
      </w:r>
      <w:r w:rsidR="00BE5BA8" w:rsidRPr="00BE5BA8">
        <w:t>ed in Rel-17 Based on the basket WI [</w:t>
      </w:r>
      <w:r w:rsidR="00BE5BA8">
        <w:t>1</w:t>
      </w:r>
      <w:r w:rsidR="00BE5BA8" w:rsidRPr="00BE5BA8">
        <w:t>]</w:t>
      </w:r>
      <w:r w:rsidR="00BE5BA8">
        <w:t xml:space="preserve">. Considering the </w:t>
      </w:r>
      <w:r w:rsidR="00BE5BA8" w:rsidRPr="00BE5BA8">
        <w:t>operators’ real deployment and UE vendors’ implementation plan</w:t>
      </w:r>
      <w:r w:rsidR="00BE5BA8">
        <w:t xml:space="preserve">, </w:t>
      </w:r>
      <w:r w:rsidR="00BE5BA8" w:rsidRPr="00BE5BA8">
        <w:t xml:space="preserve">it’s </w:t>
      </w:r>
      <w:r w:rsidR="00BE5BA8">
        <w:t>recommend</w:t>
      </w:r>
      <w:r w:rsidR="00BE5BA8" w:rsidRPr="00BE5BA8">
        <w:t xml:space="preserve">ed to </w:t>
      </w:r>
      <w:r w:rsidR="00BE5BA8">
        <w:t>define</w:t>
      </w:r>
      <w:r w:rsidR="00BE5BA8" w:rsidRPr="00BE5BA8">
        <w:t xml:space="preserve"> </w:t>
      </w:r>
      <w:r w:rsidR="00BE5BA8">
        <w:t xml:space="preserve">the maximum </w:t>
      </w:r>
      <w:r w:rsidR="00F33C95">
        <w:t xml:space="preserve">number of </w:t>
      </w:r>
      <w:r w:rsidR="00BE5BA8" w:rsidRPr="00BE5BA8">
        <w:t>frequency band</w:t>
      </w:r>
      <w:r w:rsidR="00F33C95">
        <w:t>s</w:t>
      </w:r>
      <w:r w:rsidR="00BE5BA8">
        <w:t xml:space="preserve"> </w:t>
      </w:r>
      <w:r w:rsidR="00BE5BA8" w:rsidRPr="00BE5BA8">
        <w:rPr>
          <w:b/>
        </w:rPr>
        <w:t xml:space="preserve">X = [5~6] </w:t>
      </w:r>
      <w:r w:rsidR="00BE5BA8" w:rsidRPr="00BE5BA8">
        <w:t>for the new UE capability signalling in Rel-16</w:t>
      </w:r>
      <w:r w:rsidR="00BE5BA8">
        <w:t>.</w:t>
      </w:r>
    </w:p>
    <w:p w:rsidR="00761606" w:rsidRDefault="001C4F5B" w:rsidP="001C4F5B">
      <w:pPr>
        <w:ind w:firstLine="284"/>
      </w:pPr>
      <w:r>
        <w:t xml:space="preserve">3) </w:t>
      </w:r>
      <w:r w:rsidRPr="001C4F5B">
        <w:t xml:space="preserve">For the </w:t>
      </w:r>
      <w:r w:rsidR="00BE5BA8">
        <w:t xml:space="preserve">reported </w:t>
      </w:r>
      <w:r w:rsidRPr="001C4F5B">
        <w:t xml:space="preserve">NR-DC band combinations that the amount of bands exceed </w:t>
      </w:r>
      <w:r w:rsidRPr="00F33C95">
        <w:rPr>
          <w:b/>
        </w:rPr>
        <w:t>X</w:t>
      </w:r>
      <w:r w:rsidRPr="001C4F5B">
        <w:t xml:space="preserve"> </w:t>
      </w:r>
      <w:r w:rsidR="00F33C95">
        <w:t xml:space="preserve">frequency </w:t>
      </w:r>
      <w:r w:rsidRPr="001C4F5B">
        <w:t xml:space="preserve">bands, </w:t>
      </w:r>
      <w:r>
        <w:t>it’s recommended that RAN2</w:t>
      </w:r>
      <w:r w:rsidRPr="001C4F5B">
        <w:t xml:space="preserve"> consider</w:t>
      </w:r>
      <w:r>
        <w:t>s to</w:t>
      </w:r>
      <w:r w:rsidRPr="001C4F5B">
        <w:t xml:space="preserve"> set the default assumption.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3007C" w:rsidRPr="00E3007C">
        <w:rPr>
          <w:rFonts w:ascii="Arial" w:hAnsi="Arial" w:cs="Arial"/>
        </w:rPr>
        <w:t xml:space="preserve">RAN4 respectfully asks RAN2 to take into account the </w:t>
      </w:r>
      <w:r w:rsidR="00BE5BA8">
        <w:rPr>
          <w:rFonts w:ascii="Arial" w:hAnsi="Arial" w:cs="Arial"/>
        </w:rPr>
        <w:t>information</w:t>
      </w:r>
      <w:r w:rsidR="00E3007C" w:rsidRPr="00E3007C">
        <w:rPr>
          <w:rFonts w:ascii="Arial" w:hAnsi="Arial" w:cs="Arial"/>
        </w:rPr>
        <w:t>. It’s up to RAN2 how to define the signalling.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406D07" w:rsidRDefault="00406D07" w:rsidP="00BB1FFE">
      <w:bookmarkStart w:id="48" w:name="OLE_LINK53"/>
      <w:bookmarkStart w:id="49" w:name="OLE_LINK54"/>
      <w:r>
        <w:t xml:space="preserve">TSG-RAN4 Meeting#99e </w:t>
      </w:r>
      <w:r>
        <w:tab/>
        <w:t xml:space="preserve"> </w:t>
      </w:r>
      <w:r>
        <w:tab/>
        <w:t xml:space="preserve"> 19</w:t>
      </w:r>
      <w:r w:rsidRPr="00BB1FFE">
        <w:rPr>
          <w:vertAlign w:val="superscript"/>
        </w:rPr>
        <w:t>th</w:t>
      </w:r>
      <w:r>
        <w:t xml:space="preserve"> – 27</w:t>
      </w:r>
      <w:r w:rsidRPr="00CC1F39">
        <w:rPr>
          <w:vertAlign w:val="superscript"/>
        </w:rPr>
        <w:t>th</w:t>
      </w:r>
      <w:r>
        <w:t xml:space="preserve"> May 2021</w:t>
      </w:r>
      <w:r w:rsidRPr="00BB1FFE">
        <w:t xml:space="preserve"> </w:t>
      </w:r>
      <w:r>
        <w:tab/>
        <w:t xml:space="preserve"> Electronic Meeting</w:t>
      </w:r>
      <w:bookmarkEnd w:id="48"/>
      <w:bookmarkEnd w:id="49"/>
    </w:p>
    <w:p w:rsidR="00406D07" w:rsidRDefault="00406D07" w:rsidP="00406D07">
      <w:r>
        <w:t xml:space="preserve">TSG-RAN4 Meeting#100e </w:t>
      </w:r>
      <w:r>
        <w:tab/>
        <w:t xml:space="preserve"> </w:t>
      </w:r>
      <w:r>
        <w:tab/>
        <w:t xml:space="preserve"> 23</w:t>
      </w:r>
      <w:r w:rsidRPr="00CC1F39">
        <w:rPr>
          <w:vertAlign w:val="superscript"/>
        </w:rPr>
        <w:t>th</w:t>
      </w:r>
      <w:r>
        <w:t xml:space="preserve"> – 27</w:t>
      </w:r>
      <w:r w:rsidRPr="00CC1F39">
        <w:rPr>
          <w:vertAlign w:val="superscript"/>
        </w:rPr>
        <w:t>th</w:t>
      </w:r>
      <w:r>
        <w:t xml:space="preserve"> August 2021</w:t>
      </w:r>
      <w:r>
        <w:tab/>
        <w:t xml:space="preserve"> Electronic Meeting</w:t>
      </w:r>
    </w:p>
    <w:p w:rsidR="00406D07" w:rsidRDefault="0071497B" w:rsidP="0071497B">
      <w:pPr>
        <w:pStyle w:val="1"/>
      </w:pPr>
      <w:r w:rsidRPr="0071497B">
        <w:lastRenderedPageBreak/>
        <w:t>References</w:t>
      </w:r>
    </w:p>
    <w:p w:rsidR="0071497B" w:rsidRPr="0071497B" w:rsidRDefault="0071497B" w:rsidP="0071497B">
      <w:pPr>
        <w:rPr>
          <w:rFonts w:eastAsia="宋体"/>
        </w:rPr>
      </w:pPr>
      <w:r>
        <w:rPr>
          <w:rFonts w:eastAsia="宋体"/>
          <w:lang w:eastAsia="zh-CN"/>
        </w:rPr>
        <w:t>[1]</w:t>
      </w:r>
      <w:r w:rsidR="00BE5BA8" w:rsidRPr="00BE5BA8">
        <w:rPr>
          <w:rFonts w:eastAsia="宋体"/>
          <w:lang w:eastAsia="zh-CN"/>
        </w:rPr>
        <w:tab/>
        <w:t xml:space="preserve">R4-210561, “WID revision: Rel-17 NR inter-band CA for 5 bands DL with x bands UL (x=1, 2)”, Huawei, </w:t>
      </w:r>
      <w:proofErr w:type="spellStart"/>
      <w:r w:rsidR="00BE5BA8" w:rsidRPr="00BE5BA8">
        <w:rPr>
          <w:rFonts w:eastAsia="宋体"/>
          <w:lang w:eastAsia="zh-CN"/>
        </w:rPr>
        <w:t>HiSilicon</w:t>
      </w:r>
      <w:proofErr w:type="spellEnd"/>
    </w:p>
    <w:sectPr w:rsidR="0071497B" w:rsidRPr="0071497B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498" w:rsidRDefault="00E71498">
      <w:r>
        <w:separator/>
      </w:r>
    </w:p>
  </w:endnote>
  <w:endnote w:type="continuationSeparator" w:id="0">
    <w:p w:rsidR="00E71498" w:rsidRDefault="00E7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AE0" w:rsidRDefault="00C11AE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498" w:rsidRDefault="00E71498">
      <w:r>
        <w:separator/>
      </w:r>
    </w:p>
  </w:footnote>
  <w:footnote w:type="continuationSeparator" w:id="0">
    <w:p w:rsidR="00E71498" w:rsidRDefault="00E71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D6A19CF"/>
    <w:multiLevelType w:val="hybridMultilevel"/>
    <w:tmpl w:val="8D82569A"/>
    <w:lvl w:ilvl="0" w:tplc="B85C3B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CD40D2F"/>
    <w:multiLevelType w:val="hybridMultilevel"/>
    <w:tmpl w:val="81842052"/>
    <w:lvl w:ilvl="0" w:tplc="8AB482B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3" w15:restartNumberingAfterBreak="0">
    <w:nsid w:val="67F035F9"/>
    <w:multiLevelType w:val="hybridMultilevel"/>
    <w:tmpl w:val="0FEE8000"/>
    <w:lvl w:ilvl="0" w:tplc="74A0C27E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4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8"/>
  </w:num>
  <w:num w:numId="4">
    <w:abstractNumId w:val="10"/>
  </w:num>
  <w:num w:numId="5">
    <w:abstractNumId w:val="1"/>
  </w:num>
  <w:num w:numId="6">
    <w:abstractNumId w:val="12"/>
  </w:num>
  <w:num w:numId="7">
    <w:abstractNumId w:val="16"/>
  </w:num>
  <w:num w:numId="8">
    <w:abstractNumId w:val="2"/>
  </w:num>
  <w:num w:numId="9">
    <w:abstractNumId w:val="17"/>
  </w:num>
  <w:num w:numId="10">
    <w:abstractNumId w:val="1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9"/>
  </w:num>
  <w:num w:numId="16">
    <w:abstractNumId w:val="5"/>
  </w:num>
  <w:num w:numId="17">
    <w:abstractNumId w:val="6"/>
  </w:num>
  <w:num w:numId="18">
    <w:abstractNumId w:val="13"/>
  </w:num>
  <w:num w:numId="1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AB8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54A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4F5B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1BA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1CF7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78"/>
    <w:rsid w:val="003F13F9"/>
    <w:rsid w:val="003F163F"/>
    <w:rsid w:val="003F1884"/>
    <w:rsid w:val="003F1C38"/>
    <w:rsid w:val="003F1C6D"/>
    <w:rsid w:val="003F3945"/>
    <w:rsid w:val="003F3EA7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19F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DAF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97B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606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6D8"/>
    <w:rsid w:val="00810015"/>
    <w:rsid w:val="00811546"/>
    <w:rsid w:val="00811BDE"/>
    <w:rsid w:val="00812818"/>
    <w:rsid w:val="008134ED"/>
    <w:rsid w:val="00813673"/>
    <w:rsid w:val="008150FA"/>
    <w:rsid w:val="0081557E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27F48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8F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5BA8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F39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390"/>
    <w:rsid w:val="00E27801"/>
    <w:rsid w:val="00E2780F"/>
    <w:rsid w:val="00E27F9B"/>
    <w:rsid w:val="00E3007C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498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1E9D"/>
    <w:rsid w:val="00E9301B"/>
    <w:rsid w:val="00E94169"/>
    <w:rsid w:val="00E95127"/>
    <w:rsid w:val="00E95567"/>
    <w:rsid w:val="00E958AA"/>
    <w:rsid w:val="00E962DA"/>
    <w:rsid w:val="00E97C4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3C95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36A04-4563-4661-9FB8-D1E5307F4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376</TotalTime>
  <Pages>4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5757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32</cp:revision>
  <cp:lastPrinted>2010-01-07T02:23:00Z</cp:lastPrinted>
  <dcterms:created xsi:type="dcterms:W3CDTF">2020-08-07T11:10:00Z</dcterms:created>
  <dcterms:modified xsi:type="dcterms:W3CDTF">2021-04-02T12:52:00Z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(3)xDCi/K4MpJfuj0B5kFyjUegx7zN18tMVhO4MDwMqovl/wCuyKTOK5JRurnTjKiC8G2+WHM7d
d5eIjI7AL9Lu3LaudRnIQxKCYMkFjpqg9PxHRzb8J/S4WyHAdcK3JP96kh0obcH+2Q9FoNcL
O1xr3ICwpxXz7ev5vB51WAVRIy7V2yB2FGunNQrdf3yGwSrP/58om1I2aUhLk+q0CeeLbTII
BxgXdmzEBudPSFfgNF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yShiTINdmMxF+ujDu/ewETZXfAu6sKkml/6myTcKcFKOi6Pb5gmsI+
PBd/vGAr+xMIDESJuCmpHgdYQ5zgreZUiz/Z2LbbIGzwO34nG/PQnmQ+BtmciwHTb3pbUUR8
JoINZ5luW6JR7rBG4J1zWdJQvjGH3nWy+eAV/FMFbtRm9PoLgLfjraVsubn91o8pCz3JpjTT
uUMytpKlFBvJPIprfONdloBGpWCtLQhBQFey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8e6D32DTW7m6993dyT/dCLkff6M+rF1HS58b
/y8O7n/eOIxJy0VrVyakbFIyQDxO1nJLDWR0PnYiq8TltARO/zw=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